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E14" w:rsidRDefault="005D3E8A">
      <w:r>
        <w:rPr>
          <w:b/>
          <w:sz w:val="22"/>
          <w:szCs w:val="22"/>
          <w:u w:val="single"/>
        </w:rPr>
        <w:t xml:space="preserve"> PROPERTY TAX SALE</w:t>
      </w:r>
    </w:p>
    <w:p w:rsidR="00E87E14" w:rsidRDefault="005D3E8A">
      <w:r>
        <w:rPr>
          <w:sz w:val="22"/>
          <w:szCs w:val="22"/>
        </w:rPr>
        <w:t xml:space="preserve">PURSUANT TO TENNESSEE CODE ANNOTATED SECTION 67-5-2501, THE FOLLOWING PROPERTIES WILL BE SOLD FOR DELINQUENT REAL PROPERTY TAXES, PENALTIES, INTEREST, COURT COSTS, ATTORNEYS FEES, AND OTHER LIENS OF THE METROPOLITAN GOVERNMENT IN THE </w:t>
      </w:r>
      <w:r>
        <w:rPr>
          <w:b/>
          <w:sz w:val="22"/>
          <w:szCs w:val="22"/>
        </w:rPr>
        <w:t>JURY ASSEMBLY RM, GROUND FLOOR</w:t>
      </w:r>
      <w:r>
        <w:rPr>
          <w:sz w:val="22"/>
          <w:szCs w:val="22"/>
        </w:rPr>
        <w:t xml:space="preserve"> OF THE </w:t>
      </w:r>
      <w:r>
        <w:rPr>
          <w:b/>
          <w:sz w:val="22"/>
          <w:szCs w:val="22"/>
          <w:u w:val="single"/>
        </w:rPr>
        <w:t xml:space="preserve">METROPOLITAN DAVIDSON COUNTY COURTHOUSE, ONE PUBLIC SQUARE, NASHVILLE, TN </w:t>
      </w:r>
      <w:r w:rsidRPr="004720F0">
        <w:rPr>
          <w:b/>
          <w:sz w:val="22"/>
          <w:szCs w:val="22"/>
          <w:u w:val="single"/>
        </w:rPr>
        <w:t>37201</w:t>
      </w:r>
      <w:r w:rsidR="004720F0">
        <w:rPr>
          <w:b/>
          <w:sz w:val="22"/>
          <w:szCs w:val="22"/>
        </w:rPr>
        <w:t xml:space="preserve"> </w:t>
      </w:r>
      <w:r w:rsidRPr="004720F0">
        <w:rPr>
          <w:sz w:val="22"/>
          <w:szCs w:val="22"/>
        </w:rPr>
        <w:t>ON</w:t>
      </w:r>
      <w:r>
        <w:rPr>
          <w:sz w:val="22"/>
          <w:szCs w:val="22"/>
        </w:rPr>
        <w:t xml:space="preserve"> </w:t>
      </w:r>
      <w:r>
        <w:rPr>
          <w:b/>
          <w:sz w:val="22"/>
          <w:szCs w:val="22"/>
        </w:rPr>
        <w:t xml:space="preserve">WEDNESDAY </w:t>
      </w:r>
      <w:r w:rsidR="00BE6418">
        <w:rPr>
          <w:b/>
          <w:sz w:val="22"/>
          <w:szCs w:val="22"/>
        </w:rPr>
        <w:t>August</w:t>
      </w:r>
      <w:r w:rsidR="00A8619B">
        <w:rPr>
          <w:b/>
          <w:sz w:val="22"/>
          <w:szCs w:val="22"/>
        </w:rPr>
        <w:t xml:space="preserve"> </w:t>
      </w:r>
      <w:r w:rsidR="00BE6418">
        <w:rPr>
          <w:b/>
          <w:sz w:val="22"/>
          <w:szCs w:val="22"/>
        </w:rPr>
        <w:t>1</w:t>
      </w:r>
      <w:r w:rsidR="000759AB">
        <w:rPr>
          <w:b/>
          <w:sz w:val="22"/>
          <w:szCs w:val="22"/>
        </w:rPr>
        <w:t>5</w:t>
      </w:r>
      <w:r>
        <w:rPr>
          <w:b/>
          <w:sz w:val="22"/>
          <w:szCs w:val="22"/>
        </w:rPr>
        <w:t>, 201</w:t>
      </w:r>
      <w:r w:rsidR="00A8619B">
        <w:rPr>
          <w:b/>
          <w:sz w:val="22"/>
          <w:szCs w:val="22"/>
        </w:rPr>
        <w:t>8</w:t>
      </w:r>
      <w:r>
        <w:rPr>
          <w:b/>
          <w:sz w:val="22"/>
          <w:szCs w:val="22"/>
        </w:rPr>
        <w:t>, 12:00 NOON.</w:t>
      </w:r>
      <w:r>
        <w:rPr>
          <w:sz w:val="22"/>
          <w:szCs w:val="22"/>
        </w:rPr>
        <w:t xml:space="preserve">   IN THE EVENT THAT ALL PROPERTIES ARE NOT SOLD BY 3:30 PM, THE REMAINING PROPERTIES WILL BE INCLUDED IN A SUBSEQUENT SALE.</w:t>
      </w:r>
    </w:p>
    <w:p w:rsidR="00E87E14" w:rsidRDefault="005D3E8A">
      <w:r>
        <w:rPr>
          <w:rFonts w:ascii="Times New Roman" w:eastAsia="Times New Roman" w:hAnsi="Times New Roman" w:cs="Times New Roman"/>
          <w:sz w:val="22"/>
          <w:szCs w:val="22"/>
        </w:rPr>
        <w:t>TERMS OF THE SALE: TO THE HIGHEST AND BEST BIDDER, SUBJECT TO THE RIGHT OF EQUITY OF REDEMPTION. THE PURCHASER(S) SHALL BE LIABLE FOR PAYMENT OF TAXES ASSESSED AGAINST THE PROPERTY BEGINNING WITH THE YEAR 201</w:t>
      </w:r>
      <w:r w:rsidR="00A8619B">
        <w:rPr>
          <w:rFonts w:ascii="Times New Roman" w:eastAsia="Times New Roman" w:hAnsi="Times New Roman" w:cs="Times New Roman"/>
          <w:sz w:val="22"/>
          <w:szCs w:val="22"/>
        </w:rPr>
        <w:t>6</w:t>
      </w:r>
      <w:r>
        <w:rPr>
          <w:rFonts w:ascii="Times New Roman" w:eastAsia="Times New Roman" w:hAnsi="Times New Roman" w:cs="Times New Roman"/>
          <w:sz w:val="22"/>
          <w:szCs w:val="22"/>
        </w:rPr>
        <w:t xml:space="preserve"> IN MOST CASES, AND CONTINUING SO LONG AS PURCHASER(S) SHALL OWN THE PROPERTY.  IF THERE ARE ANY EXCESS FUNDS REMAINING FROM THE PROCEEDS OF SAID SALE, A REFERENCE MAY BE MADE TO PAY ANY FULL YEAR’S TAXES, INTEREST, AND PENALTY DUE AND PAYABLE TO THE METROPOLITAN GOVERNMENT ON THE DATE OF SALE.</w:t>
      </w:r>
    </w:p>
    <w:p w:rsidR="00E87E14" w:rsidRDefault="005D3E8A">
      <w:r>
        <w:rPr>
          <w:b/>
          <w:sz w:val="22"/>
          <w:szCs w:val="22"/>
        </w:rPr>
        <w:t>*A POTENTIAL PURCHASER IS STRONGLY URGED TO RESEARCH PARCELS BEFORE THE AUCTION.  The Metropolitan Government makes no representations or warranties whatsoever about the parcels auctioned.</w:t>
      </w:r>
    </w:p>
    <w:tbl>
      <w:tblPr>
        <w:tblW w:w="139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6"/>
        <w:gridCol w:w="1826"/>
        <w:gridCol w:w="2250"/>
        <w:gridCol w:w="3533"/>
        <w:gridCol w:w="810"/>
        <w:gridCol w:w="1219"/>
      </w:tblGrid>
      <w:tr w:rsidR="001B3E63" w:rsidRPr="004720F0" w:rsidTr="00DB6239">
        <w:trPr>
          <w:trHeight w:val="690"/>
        </w:trPr>
        <w:tc>
          <w:tcPr>
            <w:tcW w:w="4286" w:type="dxa"/>
            <w:shd w:val="clear" w:color="auto" w:fill="auto"/>
            <w:vAlign w:val="center"/>
            <w:hideMark/>
          </w:tcPr>
          <w:p w:rsidR="004720F0" w:rsidRPr="00EE5B74" w:rsidRDefault="004720F0" w:rsidP="0048171B">
            <w:pPr>
              <w:spacing w:after="0" w:line="240" w:lineRule="auto"/>
              <w:jc w:val="center"/>
              <w:rPr>
                <w:rFonts w:ascii="Times New Roman" w:eastAsia="Times New Roman" w:hAnsi="Times New Roman" w:cs="Times New Roman"/>
                <w:b/>
                <w:bCs/>
                <w:sz w:val="22"/>
                <w:szCs w:val="22"/>
              </w:rPr>
            </w:pPr>
            <w:r w:rsidRPr="00EE5B74">
              <w:rPr>
                <w:rFonts w:ascii="Times New Roman" w:eastAsia="Times New Roman" w:hAnsi="Times New Roman" w:cs="Times New Roman"/>
                <w:b/>
                <w:bCs/>
                <w:sz w:val="22"/>
                <w:szCs w:val="22"/>
              </w:rPr>
              <w:t>Property Owner</w:t>
            </w:r>
          </w:p>
        </w:tc>
        <w:tc>
          <w:tcPr>
            <w:tcW w:w="1826" w:type="dxa"/>
            <w:shd w:val="clear" w:color="auto" w:fill="auto"/>
            <w:vAlign w:val="center"/>
            <w:hideMark/>
          </w:tcPr>
          <w:p w:rsidR="004720F0" w:rsidRPr="00EE5B74" w:rsidRDefault="004720F0" w:rsidP="0048171B">
            <w:pPr>
              <w:spacing w:after="0" w:line="240" w:lineRule="auto"/>
              <w:jc w:val="center"/>
              <w:rPr>
                <w:rFonts w:ascii="Times New Roman" w:eastAsia="Times New Roman" w:hAnsi="Times New Roman" w:cs="Times New Roman"/>
                <w:b/>
                <w:bCs/>
                <w:sz w:val="22"/>
                <w:szCs w:val="22"/>
              </w:rPr>
            </w:pPr>
            <w:r w:rsidRPr="00EE5B74">
              <w:rPr>
                <w:rFonts w:ascii="Times New Roman" w:eastAsia="Times New Roman" w:hAnsi="Times New Roman" w:cs="Times New Roman"/>
                <w:b/>
                <w:bCs/>
                <w:sz w:val="22"/>
                <w:szCs w:val="22"/>
              </w:rPr>
              <w:t>Map/Parcel Number</w:t>
            </w:r>
          </w:p>
        </w:tc>
        <w:tc>
          <w:tcPr>
            <w:tcW w:w="2250" w:type="dxa"/>
            <w:shd w:val="clear" w:color="auto" w:fill="auto"/>
            <w:vAlign w:val="center"/>
            <w:hideMark/>
          </w:tcPr>
          <w:p w:rsidR="004720F0" w:rsidRPr="00EE5B74" w:rsidRDefault="004720F0" w:rsidP="0048171B">
            <w:pPr>
              <w:spacing w:after="0" w:line="240" w:lineRule="auto"/>
              <w:jc w:val="center"/>
              <w:rPr>
                <w:rFonts w:ascii="Times New Roman" w:eastAsia="Times New Roman" w:hAnsi="Times New Roman" w:cs="Times New Roman"/>
                <w:b/>
                <w:bCs/>
                <w:sz w:val="22"/>
                <w:szCs w:val="22"/>
              </w:rPr>
            </w:pPr>
            <w:r w:rsidRPr="00EE5B74">
              <w:rPr>
                <w:rFonts w:ascii="Times New Roman" w:eastAsia="Times New Roman" w:hAnsi="Times New Roman" w:cs="Times New Roman"/>
                <w:b/>
                <w:bCs/>
                <w:sz w:val="22"/>
                <w:szCs w:val="22"/>
              </w:rPr>
              <w:t>Book &amp; Page or Instrument Number</w:t>
            </w:r>
          </w:p>
        </w:tc>
        <w:tc>
          <w:tcPr>
            <w:tcW w:w="3533" w:type="dxa"/>
            <w:shd w:val="clear" w:color="auto" w:fill="auto"/>
            <w:noWrap/>
            <w:vAlign w:val="center"/>
            <w:hideMark/>
          </w:tcPr>
          <w:p w:rsidR="004720F0" w:rsidRPr="00EE5B74" w:rsidRDefault="004720F0" w:rsidP="0059559D">
            <w:pPr>
              <w:spacing w:after="0" w:line="240" w:lineRule="auto"/>
              <w:jc w:val="center"/>
              <w:rPr>
                <w:rFonts w:ascii="Times New Roman" w:eastAsia="Times New Roman" w:hAnsi="Times New Roman" w:cs="Times New Roman"/>
                <w:b/>
                <w:bCs/>
                <w:sz w:val="22"/>
                <w:szCs w:val="22"/>
              </w:rPr>
            </w:pPr>
            <w:r w:rsidRPr="00EE5B74">
              <w:rPr>
                <w:rFonts w:ascii="Times New Roman" w:eastAsia="Times New Roman" w:hAnsi="Times New Roman" w:cs="Times New Roman"/>
                <w:b/>
                <w:bCs/>
                <w:sz w:val="22"/>
                <w:szCs w:val="22"/>
              </w:rPr>
              <w:t>Property Address</w:t>
            </w:r>
          </w:p>
        </w:tc>
        <w:tc>
          <w:tcPr>
            <w:tcW w:w="810" w:type="dxa"/>
            <w:shd w:val="clear" w:color="auto" w:fill="auto"/>
            <w:noWrap/>
            <w:vAlign w:val="center"/>
            <w:hideMark/>
          </w:tcPr>
          <w:p w:rsidR="004720F0" w:rsidRPr="00EE5B74" w:rsidRDefault="004720F0" w:rsidP="00453F8E">
            <w:pPr>
              <w:spacing w:after="0" w:line="240" w:lineRule="auto"/>
              <w:jc w:val="center"/>
              <w:rPr>
                <w:rFonts w:ascii="Times New Roman" w:eastAsia="Times New Roman" w:hAnsi="Times New Roman" w:cs="Times New Roman"/>
                <w:b/>
                <w:bCs/>
                <w:sz w:val="22"/>
                <w:szCs w:val="22"/>
              </w:rPr>
            </w:pPr>
            <w:r w:rsidRPr="00EE5B74">
              <w:rPr>
                <w:rFonts w:ascii="Times New Roman" w:eastAsia="Times New Roman" w:hAnsi="Times New Roman" w:cs="Times New Roman"/>
                <w:b/>
                <w:bCs/>
                <w:sz w:val="22"/>
                <w:szCs w:val="22"/>
              </w:rPr>
              <w:t>Acres</w:t>
            </w:r>
          </w:p>
        </w:tc>
        <w:tc>
          <w:tcPr>
            <w:tcW w:w="1219" w:type="dxa"/>
            <w:shd w:val="clear" w:color="auto" w:fill="auto"/>
            <w:noWrap/>
            <w:vAlign w:val="center"/>
            <w:hideMark/>
          </w:tcPr>
          <w:p w:rsidR="004720F0" w:rsidRPr="00EE5B74" w:rsidRDefault="004720F0" w:rsidP="0048171B">
            <w:pPr>
              <w:spacing w:after="0" w:line="240" w:lineRule="auto"/>
              <w:jc w:val="center"/>
              <w:rPr>
                <w:rFonts w:ascii="Times New Roman" w:eastAsia="Times New Roman" w:hAnsi="Times New Roman" w:cs="Times New Roman"/>
                <w:b/>
                <w:bCs/>
                <w:sz w:val="22"/>
                <w:szCs w:val="22"/>
              </w:rPr>
            </w:pPr>
            <w:r w:rsidRPr="00EE5B74">
              <w:rPr>
                <w:rFonts w:ascii="Times New Roman" w:eastAsia="Times New Roman" w:hAnsi="Times New Roman" w:cs="Times New Roman"/>
                <w:b/>
                <w:bCs/>
                <w:sz w:val="22"/>
                <w:szCs w:val="22"/>
              </w:rPr>
              <w:t>AMOUNT</w:t>
            </w:r>
          </w:p>
        </w:tc>
      </w:tr>
      <w:tr w:rsidR="003B0249" w:rsidRPr="004720F0" w:rsidTr="00DB6239">
        <w:trPr>
          <w:trHeight w:val="576"/>
        </w:trPr>
        <w:tc>
          <w:tcPr>
            <w:tcW w:w="4286" w:type="dxa"/>
            <w:vAlign w:val="center"/>
          </w:tcPr>
          <w:p w:rsidR="003B0249" w:rsidRDefault="003B0249" w:rsidP="003B0249">
            <w:bookmarkStart w:id="0" w:name="_GoBack"/>
            <w:bookmarkEnd w:id="0"/>
            <w:r>
              <w:rPr>
                <w:rFonts w:ascii="Calibri" w:eastAsia="Calibri" w:hAnsi="Calibri" w:cs="Calibri"/>
                <w:sz w:val="22"/>
                <w:szCs w:val="22"/>
              </w:rPr>
              <w:t>BROOKVIEW HOMEOWNERS ASSOCIATION, INC.</w:t>
            </w:r>
          </w:p>
        </w:tc>
        <w:tc>
          <w:tcPr>
            <w:tcW w:w="1826" w:type="dxa"/>
            <w:noWrap/>
            <w:vAlign w:val="center"/>
          </w:tcPr>
          <w:p w:rsidR="003B0249" w:rsidRDefault="003B0249" w:rsidP="00DB6239">
            <w:pPr>
              <w:jc w:val="center"/>
            </w:pPr>
            <w:r>
              <w:rPr>
                <w:rFonts w:ascii="Calibri" w:eastAsia="Calibri" w:hAnsi="Calibri" w:cs="Calibri"/>
                <w:sz w:val="22"/>
                <w:szCs w:val="22"/>
              </w:rPr>
              <w:t>05900016600</w:t>
            </w:r>
          </w:p>
        </w:tc>
        <w:tc>
          <w:tcPr>
            <w:tcW w:w="2250" w:type="dxa"/>
            <w:noWrap/>
            <w:vAlign w:val="center"/>
          </w:tcPr>
          <w:p w:rsidR="003B0249" w:rsidRDefault="003B0249" w:rsidP="00DB6239">
            <w:pPr>
              <w:jc w:val="center"/>
            </w:pPr>
            <w:r>
              <w:rPr>
                <w:rFonts w:ascii="Times New Roman" w:eastAsia="Times New Roman" w:hAnsi="Times New Roman" w:cs="Times New Roman"/>
                <w:sz w:val="22"/>
                <w:szCs w:val="22"/>
              </w:rPr>
              <w:t>20090205     0010109</w:t>
            </w:r>
          </w:p>
        </w:tc>
        <w:tc>
          <w:tcPr>
            <w:tcW w:w="3533" w:type="dxa"/>
            <w:noWrap/>
            <w:vAlign w:val="center"/>
          </w:tcPr>
          <w:p w:rsidR="003B0249" w:rsidRDefault="00214426" w:rsidP="00DB6239">
            <w:pPr>
              <w:jc w:val="center"/>
            </w:pPr>
            <w:r>
              <w:rPr>
                <w:rFonts w:ascii="Calibri" w:eastAsia="Calibri" w:hAnsi="Calibri" w:cs="Calibri"/>
                <w:sz w:val="22"/>
                <w:szCs w:val="22"/>
              </w:rPr>
              <w:t xml:space="preserve">0 </w:t>
            </w:r>
            <w:r w:rsidR="003B0249">
              <w:rPr>
                <w:rFonts w:ascii="Calibri" w:eastAsia="Calibri" w:hAnsi="Calibri" w:cs="Calibri"/>
                <w:sz w:val="22"/>
                <w:szCs w:val="22"/>
              </w:rPr>
              <w:t>KNIGHT DR</w:t>
            </w:r>
          </w:p>
        </w:tc>
        <w:tc>
          <w:tcPr>
            <w:tcW w:w="810" w:type="dxa"/>
            <w:noWrap/>
            <w:vAlign w:val="center"/>
          </w:tcPr>
          <w:p w:rsidR="003B0249" w:rsidRDefault="003B0249" w:rsidP="00DB6239">
            <w:pPr>
              <w:pStyle w:val="rightText"/>
              <w:jc w:val="center"/>
            </w:pPr>
            <w:r>
              <w:rPr>
                <w:rFonts w:ascii="Times New Roman" w:eastAsia="Times New Roman" w:hAnsi="Times New Roman" w:cs="Times New Roman"/>
                <w:sz w:val="22"/>
                <w:szCs w:val="22"/>
              </w:rPr>
              <w:t>8.71</w:t>
            </w:r>
          </w:p>
        </w:tc>
        <w:tc>
          <w:tcPr>
            <w:tcW w:w="1219" w:type="dxa"/>
            <w:noWrap/>
            <w:vAlign w:val="center"/>
          </w:tcPr>
          <w:p w:rsidR="003B0249" w:rsidRDefault="003B0249" w:rsidP="003B0249">
            <w:pPr>
              <w:pStyle w:val="rightText"/>
            </w:pPr>
            <w:r>
              <w:rPr>
                <w:rFonts w:ascii="Times New Roman" w:eastAsia="Times New Roman" w:hAnsi="Times New Roman" w:cs="Times New Roman"/>
                <w:sz w:val="22"/>
                <w:szCs w:val="22"/>
              </w:rPr>
              <w:t>$1,429.57</w:t>
            </w:r>
          </w:p>
        </w:tc>
      </w:tr>
      <w:tr w:rsidR="003B0249" w:rsidRPr="004720F0" w:rsidTr="00DB6239">
        <w:trPr>
          <w:trHeight w:val="576"/>
        </w:trPr>
        <w:tc>
          <w:tcPr>
            <w:tcW w:w="4286" w:type="dxa"/>
            <w:vAlign w:val="center"/>
          </w:tcPr>
          <w:p w:rsidR="003B0249" w:rsidRDefault="003B0249" w:rsidP="003B0249">
            <w:r>
              <w:rPr>
                <w:rFonts w:ascii="Calibri" w:eastAsia="Calibri" w:hAnsi="Calibri" w:cs="Calibri"/>
                <w:sz w:val="22"/>
                <w:szCs w:val="22"/>
              </w:rPr>
              <w:t>NASHVILLE REALTY HOLDINGS, LLC</w:t>
            </w:r>
          </w:p>
        </w:tc>
        <w:tc>
          <w:tcPr>
            <w:tcW w:w="1826" w:type="dxa"/>
            <w:noWrap/>
            <w:vAlign w:val="center"/>
          </w:tcPr>
          <w:p w:rsidR="003B0249" w:rsidRDefault="003B0249" w:rsidP="00DB6239">
            <w:pPr>
              <w:jc w:val="center"/>
            </w:pPr>
            <w:r>
              <w:rPr>
                <w:rFonts w:ascii="Calibri" w:eastAsia="Calibri" w:hAnsi="Calibri" w:cs="Calibri"/>
                <w:sz w:val="22"/>
                <w:szCs w:val="22"/>
              </w:rPr>
              <w:t>08106033600</w:t>
            </w:r>
          </w:p>
        </w:tc>
        <w:tc>
          <w:tcPr>
            <w:tcW w:w="2250" w:type="dxa"/>
            <w:noWrap/>
            <w:vAlign w:val="center"/>
          </w:tcPr>
          <w:p w:rsidR="003B0249" w:rsidRDefault="003B0249" w:rsidP="00DB6239">
            <w:pPr>
              <w:jc w:val="center"/>
            </w:pPr>
            <w:r>
              <w:rPr>
                <w:rFonts w:ascii="Times New Roman" w:eastAsia="Times New Roman" w:hAnsi="Times New Roman" w:cs="Times New Roman"/>
                <w:sz w:val="22"/>
                <w:szCs w:val="22"/>
              </w:rPr>
              <w:t>20160901     0092294</w:t>
            </w:r>
          </w:p>
        </w:tc>
        <w:tc>
          <w:tcPr>
            <w:tcW w:w="3533" w:type="dxa"/>
            <w:noWrap/>
            <w:vAlign w:val="center"/>
          </w:tcPr>
          <w:p w:rsidR="003B0249" w:rsidRDefault="003B0249" w:rsidP="00DB6239">
            <w:pPr>
              <w:jc w:val="center"/>
            </w:pPr>
            <w:r>
              <w:rPr>
                <w:rFonts w:ascii="Calibri" w:eastAsia="Calibri" w:hAnsi="Calibri" w:cs="Calibri"/>
                <w:sz w:val="22"/>
                <w:szCs w:val="22"/>
              </w:rPr>
              <w:t>2030 25TH AVE N</w:t>
            </w:r>
          </w:p>
        </w:tc>
        <w:tc>
          <w:tcPr>
            <w:tcW w:w="810" w:type="dxa"/>
            <w:noWrap/>
            <w:vAlign w:val="center"/>
          </w:tcPr>
          <w:p w:rsidR="003B0249" w:rsidRDefault="003B0249" w:rsidP="00DB6239">
            <w:pPr>
              <w:pStyle w:val="rightText"/>
              <w:jc w:val="center"/>
            </w:pPr>
            <w:r>
              <w:rPr>
                <w:rFonts w:ascii="Times New Roman" w:eastAsia="Times New Roman" w:hAnsi="Times New Roman" w:cs="Times New Roman"/>
                <w:sz w:val="22"/>
                <w:szCs w:val="22"/>
              </w:rPr>
              <w:t>1.45</w:t>
            </w:r>
          </w:p>
        </w:tc>
        <w:tc>
          <w:tcPr>
            <w:tcW w:w="1219" w:type="dxa"/>
            <w:noWrap/>
            <w:vAlign w:val="center"/>
          </w:tcPr>
          <w:p w:rsidR="003B0249" w:rsidRDefault="003B0249" w:rsidP="003B0249">
            <w:pPr>
              <w:pStyle w:val="rightText"/>
            </w:pPr>
            <w:r>
              <w:rPr>
                <w:rFonts w:ascii="Times New Roman" w:eastAsia="Times New Roman" w:hAnsi="Times New Roman" w:cs="Times New Roman"/>
                <w:sz w:val="22"/>
                <w:szCs w:val="22"/>
              </w:rPr>
              <w:t>$34,851.24</w:t>
            </w:r>
          </w:p>
        </w:tc>
      </w:tr>
    </w:tbl>
    <w:p w:rsidR="00E87E14" w:rsidRDefault="005D3E8A">
      <w:r>
        <w:rPr>
          <w:sz w:val="22"/>
          <w:szCs w:val="22"/>
        </w:rPr>
        <w:t xml:space="preserve">JASON P. BOBO, Metropolitan Attorney                                                                            </w:t>
      </w:r>
      <w:r>
        <w:rPr>
          <w:sz w:val="22"/>
          <w:szCs w:val="22"/>
        </w:rPr>
        <w:tab/>
      </w:r>
      <w:r>
        <w:rPr>
          <w:sz w:val="22"/>
          <w:szCs w:val="22"/>
        </w:rPr>
        <w:tab/>
        <w:t>MARIA M. SALAS, Clerk &amp; Master</w:t>
      </w:r>
    </w:p>
    <w:p w:rsidR="00E87E14" w:rsidRDefault="005D3E8A">
      <w:r>
        <w:rPr>
          <w:sz w:val="22"/>
          <w:szCs w:val="22"/>
        </w:rPr>
        <w:t xml:space="preserve"> For further information regarding this sale, go to www.nashville.gov/chancery, or contact the Metro Legal Department at 615/862-6343 or Jeff Stafford in the Clerk &amp; Master's Office at 615/862-5712.</w:t>
      </w:r>
    </w:p>
    <w:p w:rsidR="004720F0" w:rsidRDefault="005D3E8A">
      <w:pPr>
        <w:rPr>
          <w:sz w:val="22"/>
          <w:szCs w:val="22"/>
        </w:rPr>
      </w:pPr>
      <w:r>
        <w:rPr>
          <w:sz w:val="22"/>
          <w:szCs w:val="22"/>
        </w:rPr>
        <w:t xml:space="preserve"> D = Codes Lien exist</w:t>
      </w:r>
      <w:r w:rsidR="004720F0">
        <w:rPr>
          <w:sz w:val="22"/>
          <w:szCs w:val="22"/>
        </w:rPr>
        <w:t xml:space="preserve">    </w:t>
      </w:r>
      <w:r>
        <w:rPr>
          <w:sz w:val="22"/>
          <w:szCs w:val="22"/>
        </w:rPr>
        <w:t>P = Parks Lien exist</w:t>
      </w:r>
    </w:p>
    <w:p w:rsidR="00E87E14" w:rsidRDefault="005D3E8A">
      <w:r>
        <w:rPr>
          <w:sz w:val="22"/>
          <w:szCs w:val="22"/>
        </w:rPr>
        <w:t>*This amount includes prior taxes, penalty &amp; interest, typically through 201</w:t>
      </w:r>
      <w:r w:rsidR="00A46CEF">
        <w:rPr>
          <w:sz w:val="22"/>
          <w:szCs w:val="22"/>
        </w:rPr>
        <w:t>6</w:t>
      </w:r>
      <w:r>
        <w:rPr>
          <w:sz w:val="22"/>
          <w:szCs w:val="22"/>
        </w:rPr>
        <w:t>.  Court costs are not included but will be added as part of the opening bid.</w:t>
      </w:r>
    </w:p>
    <w:sectPr w:rsidR="00E87E14" w:rsidSect="00390187">
      <w:headerReference w:type="even" r:id="rId7"/>
      <w:headerReference w:type="default" r:id="rId8"/>
      <w:footerReference w:type="even" r:id="rId9"/>
      <w:footerReference w:type="default" r:id="rId10"/>
      <w:headerReference w:type="first" r:id="rId11"/>
      <w:footerReference w:type="first" r:id="rId12"/>
      <w:pgSz w:w="16787" w:h="11870" w:orient="landscape"/>
      <w:pgMar w:top="720" w:right="2117"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E57" w:rsidRDefault="00A55E57" w:rsidP="00404C90">
      <w:pPr>
        <w:spacing w:after="0" w:line="240" w:lineRule="auto"/>
      </w:pPr>
      <w:r>
        <w:separator/>
      </w:r>
    </w:p>
  </w:endnote>
  <w:endnote w:type="continuationSeparator" w:id="0">
    <w:p w:rsidR="00A55E57" w:rsidRDefault="00A55E57" w:rsidP="00404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825" w:rsidRDefault="004328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C90" w:rsidRPr="00404C90" w:rsidRDefault="00C16F43" w:rsidP="00404C90">
    <w:pPr>
      <w:pStyle w:val="Footer"/>
    </w:pPr>
    <w:r w:rsidRPr="00C16F43">
      <w:rPr>
        <w:noProof/>
        <w:sz w:val="12"/>
      </w:rPr>
      <w:t>{N0104752.1}</w:t>
    </w:r>
    <w:r w:rsidR="00404C90">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825" w:rsidRDefault="00432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E57" w:rsidRDefault="00A55E57" w:rsidP="00404C90">
      <w:pPr>
        <w:spacing w:after="0" w:line="240" w:lineRule="auto"/>
        <w:rPr>
          <w:noProof/>
        </w:rPr>
      </w:pPr>
      <w:r>
        <w:rPr>
          <w:noProof/>
        </w:rPr>
        <w:separator/>
      </w:r>
    </w:p>
  </w:footnote>
  <w:footnote w:type="continuationSeparator" w:id="0">
    <w:p w:rsidR="00A55E57" w:rsidRDefault="00A55E57" w:rsidP="00404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825" w:rsidRDefault="004328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825" w:rsidRDefault="004328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825" w:rsidRDefault="004328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E14"/>
    <w:rsid w:val="0000222C"/>
    <w:rsid w:val="000064A3"/>
    <w:rsid w:val="00012D1A"/>
    <w:rsid w:val="00033093"/>
    <w:rsid w:val="00037F3D"/>
    <w:rsid w:val="00052D67"/>
    <w:rsid w:val="000576D4"/>
    <w:rsid w:val="000759AB"/>
    <w:rsid w:val="00100388"/>
    <w:rsid w:val="00121C75"/>
    <w:rsid w:val="001539B4"/>
    <w:rsid w:val="00191EE1"/>
    <w:rsid w:val="00193002"/>
    <w:rsid w:val="0019620D"/>
    <w:rsid w:val="001B3E63"/>
    <w:rsid w:val="001B75FB"/>
    <w:rsid w:val="001E6968"/>
    <w:rsid w:val="00206D05"/>
    <w:rsid w:val="00214426"/>
    <w:rsid w:val="00224D70"/>
    <w:rsid w:val="00246B57"/>
    <w:rsid w:val="00293131"/>
    <w:rsid w:val="00297B70"/>
    <w:rsid w:val="002B4B4C"/>
    <w:rsid w:val="002C244C"/>
    <w:rsid w:val="002D2DA6"/>
    <w:rsid w:val="002E7F13"/>
    <w:rsid w:val="003157A9"/>
    <w:rsid w:val="00332F8E"/>
    <w:rsid w:val="00371C64"/>
    <w:rsid w:val="00390187"/>
    <w:rsid w:val="003A6B16"/>
    <w:rsid w:val="003B0249"/>
    <w:rsid w:val="003B52FA"/>
    <w:rsid w:val="00401AA5"/>
    <w:rsid w:val="00404C90"/>
    <w:rsid w:val="00432825"/>
    <w:rsid w:val="004404E0"/>
    <w:rsid w:val="00442FF9"/>
    <w:rsid w:val="00450578"/>
    <w:rsid w:val="00453F8E"/>
    <w:rsid w:val="004643F8"/>
    <w:rsid w:val="004720F0"/>
    <w:rsid w:val="0048171B"/>
    <w:rsid w:val="004A19A4"/>
    <w:rsid w:val="004C7E32"/>
    <w:rsid w:val="004F43BA"/>
    <w:rsid w:val="00502295"/>
    <w:rsid w:val="00520F35"/>
    <w:rsid w:val="00531558"/>
    <w:rsid w:val="0053217F"/>
    <w:rsid w:val="005360B5"/>
    <w:rsid w:val="00557ACF"/>
    <w:rsid w:val="0059559D"/>
    <w:rsid w:val="005A3FCF"/>
    <w:rsid w:val="005D1B9F"/>
    <w:rsid w:val="005D3E8A"/>
    <w:rsid w:val="006341A2"/>
    <w:rsid w:val="00635517"/>
    <w:rsid w:val="006509FE"/>
    <w:rsid w:val="0065261D"/>
    <w:rsid w:val="006E38F1"/>
    <w:rsid w:val="006F42B7"/>
    <w:rsid w:val="00705D9A"/>
    <w:rsid w:val="007144ED"/>
    <w:rsid w:val="00720564"/>
    <w:rsid w:val="00772082"/>
    <w:rsid w:val="0077604D"/>
    <w:rsid w:val="00780158"/>
    <w:rsid w:val="007A1E7E"/>
    <w:rsid w:val="007B445E"/>
    <w:rsid w:val="00887C25"/>
    <w:rsid w:val="008B3385"/>
    <w:rsid w:val="008E4C99"/>
    <w:rsid w:val="00947511"/>
    <w:rsid w:val="00973A96"/>
    <w:rsid w:val="00997656"/>
    <w:rsid w:val="009D57AF"/>
    <w:rsid w:val="00A0284E"/>
    <w:rsid w:val="00A2234F"/>
    <w:rsid w:val="00A4456C"/>
    <w:rsid w:val="00A46CEF"/>
    <w:rsid w:val="00A55E57"/>
    <w:rsid w:val="00A8146E"/>
    <w:rsid w:val="00A8619B"/>
    <w:rsid w:val="00A92038"/>
    <w:rsid w:val="00AA1257"/>
    <w:rsid w:val="00AA3198"/>
    <w:rsid w:val="00AD7534"/>
    <w:rsid w:val="00AF6797"/>
    <w:rsid w:val="00B04A0D"/>
    <w:rsid w:val="00B13AA7"/>
    <w:rsid w:val="00B13EFF"/>
    <w:rsid w:val="00B16E76"/>
    <w:rsid w:val="00B91278"/>
    <w:rsid w:val="00B93832"/>
    <w:rsid w:val="00B94293"/>
    <w:rsid w:val="00BA1BB6"/>
    <w:rsid w:val="00BB2F86"/>
    <w:rsid w:val="00BB4ADE"/>
    <w:rsid w:val="00BC7E29"/>
    <w:rsid w:val="00BE6418"/>
    <w:rsid w:val="00C16F43"/>
    <w:rsid w:val="00C31380"/>
    <w:rsid w:val="00C56984"/>
    <w:rsid w:val="00C74D85"/>
    <w:rsid w:val="00C81250"/>
    <w:rsid w:val="00C868AC"/>
    <w:rsid w:val="00C86CBF"/>
    <w:rsid w:val="00C9282D"/>
    <w:rsid w:val="00C92A7B"/>
    <w:rsid w:val="00CA053F"/>
    <w:rsid w:val="00CD1135"/>
    <w:rsid w:val="00CF0837"/>
    <w:rsid w:val="00D008D4"/>
    <w:rsid w:val="00D06BCF"/>
    <w:rsid w:val="00D66481"/>
    <w:rsid w:val="00D81BE2"/>
    <w:rsid w:val="00D84A42"/>
    <w:rsid w:val="00DB6239"/>
    <w:rsid w:val="00DC7496"/>
    <w:rsid w:val="00E11306"/>
    <w:rsid w:val="00E30CAD"/>
    <w:rsid w:val="00E318AD"/>
    <w:rsid w:val="00E45FB4"/>
    <w:rsid w:val="00E56F00"/>
    <w:rsid w:val="00E61DFF"/>
    <w:rsid w:val="00E7235F"/>
    <w:rsid w:val="00E87E14"/>
    <w:rsid w:val="00E96A6D"/>
    <w:rsid w:val="00EC458A"/>
    <w:rsid w:val="00EC524E"/>
    <w:rsid w:val="00EE5B74"/>
    <w:rsid w:val="00F02806"/>
    <w:rsid w:val="00F27560"/>
    <w:rsid w:val="00F35E67"/>
    <w:rsid w:val="00F52933"/>
    <w:rsid w:val="00F85B9A"/>
    <w:rsid w:val="00FA4CF4"/>
    <w:rsid w:val="00FE6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1C18B-DDCA-4489-851C-CA9E1AC6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centerTxt">
    <w:name w:val="centerTxt"/>
    <w:basedOn w:val="Normal"/>
    <w:pPr>
      <w:jc w:val="center"/>
    </w:pPr>
  </w:style>
  <w:style w:type="paragraph" w:customStyle="1" w:styleId="mainText">
    <w:name w:val="mainText"/>
    <w:basedOn w:val="Normal"/>
  </w:style>
  <w:style w:type="paragraph" w:customStyle="1" w:styleId="rightText">
    <w:name w:val="rightText"/>
    <w:basedOn w:val="Normal"/>
    <w:pPr>
      <w:jc w:val="right"/>
    </w:pPr>
  </w:style>
  <w:style w:type="paragraph" w:styleId="BalloonText">
    <w:name w:val="Balloon Text"/>
    <w:basedOn w:val="Normal"/>
    <w:link w:val="BalloonTextChar"/>
    <w:uiPriority w:val="99"/>
    <w:semiHidden/>
    <w:unhideWhenUsed/>
    <w:rsid w:val="005D3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E8A"/>
    <w:rPr>
      <w:rFonts w:ascii="Tahoma" w:hAnsi="Tahoma" w:cs="Tahoma"/>
      <w:sz w:val="16"/>
      <w:szCs w:val="16"/>
    </w:rPr>
  </w:style>
  <w:style w:type="paragraph" w:styleId="Header">
    <w:name w:val="header"/>
    <w:basedOn w:val="Normal"/>
    <w:link w:val="HeaderChar"/>
    <w:uiPriority w:val="99"/>
    <w:unhideWhenUsed/>
    <w:rsid w:val="00404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C90"/>
  </w:style>
  <w:style w:type="paragraph" w:styleId="Footer">
    <w:name w:val="footer"/>
    <w:basedOn w:val="Normal"/>
    <w:link w:val="FooterChar"/>
    <w:uiPriority w:val="99"/>
    <w:unhideWhenUsed/>
    <w:rsid w:val="00404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11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D1FB6-E146-43D6-9209-6A5A07B88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1762</Characters>
  <Application>Microsoft Office Word</Application>
  <DocSecurity>0</DocSecurity>
  <PresentationFormat/>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N0104752.1/font=6</dc:subject>
  <dc:creator>Stafford, Jeff (Clerk &amp; Master)</dc:creator>
  <cp:lastModifiedBy>Stafford, Jeff (Clerk &amp; Master)</cp:lastModifiedBy>
  <cp:revision>2</cp:revision>
  <cp:lastPrinted>2018-08-13T14:01:00Z</cp:lastPrinted>
  <dcterms:created xsi:type="dcterms:W3CDTF">2018-08-14T20:57:00Z</dcterms:created>
  <dcterms:modified xsi:type="dcterms:W3CDTF">2018-08-14T20:57:00Z</dcterms:modified>
</cp:coreProperties>
</file>